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576"/>
      </w:tblGrid>
      <w:tr w:rsidR="007E7B33" w:rsidTr="00544A8F">
        <w:tc>
          <w:tcPr>
            <w:tcW w:w="9576" w:type="dxa"/>
            <w:shd w:val="clear" w:color="auto" w:fill="auto"/>
          </w:tcPr>
          <w:p w:rsidR="007E7B33" w:rsidRDefault="007E7B33" w:rsidP="004246A9">
            <w:pPr>
              <w:pStyle w:val="14bldcentr"/>
            </w:pPr>
            <w:r>
              <w:t xml:space="preserve">ADDENDUM </w:t>
            </w:r>
            <w:r w:rsidR="004246A9">
              <w:t>1</w:t>
            </w:r>
            <w:r>
              <w:t>, QUESTIONS and ANSWERS</w:t>
            </w:r>
          </w:p>
        </w:tc>
      </w:tr>
    </w:tbl>
    <w:p w:rsidR="000A7F6D" w:rsidRDefault="000A7F6D" w:rsidP="002E0890">
      <w:pPr>
        <w:pStyle w:val="14bldcentr"/>
      </w:pPr>
    </w:p>
    <w:p w:rsidR="007124F4" w:rsidRPr="00BD5697" w:rsidRDefault="007124F4" w:rsidP="002E0890">
      <w:pPr>
        <w:pStyle w:val="Level1Body"/>
      </w:pPr>
    </w:p>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4246A9">
        <w:t>March 27, 2017</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621AFB">
        <w:t>Chris Kliment</w:t>
      </w:r>
      <w:r w:rsidRPr="00BD5697">
        <w:t>, Buyer</w:t>
      </w:r>
    </w:p>
    <w:p w:rsidR="007124F4" w:rsidRDefault="00621AFB" w:rsidP="002E0890">
      <w:pPr>
        <w:pStyle w:val="Level3Body"/>
      </w:pPr>
      <w:r>
        <w:t>Nebraska Department of Correctional Services</w:t>
      </w:r>
      <w:r w:rsidR="007124F4" w:rsidRPr="00BD5697">
        <w:t xml:space="preserve"> </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4246A9">
        <w:t>88858</w:t>
      </w:r>
      <w:r w:rsidR="00621AFB">
        <w:t>-O3</w:t>
      </w:r>
      <w:r>
        <w:t xml:space="preserve"> </w:t>
      </w:r>
    </w:p>
    <w:p w:rsidR="006A5040" w:rsidRPr="00BD5697" w:rsidRDefault="006A5040" w:rsidP="006A5040">
      <w:pPr>
        <w:pStyle w:val="Level3Body"/>
      </w:pPr>
      <w:proofErr w:type="gramStart"/>
      <w:r>
        <w:t>to</w:t>
      </w:r>
      <w:proofErr w:type="gramEnd"/>
      <w:r>
        <w:t xml:space="preserve"> be opened </w:t>
      </w:r>
      <w:r w:rsidR="004246A9">
        <w:t>February 29</w:t>
      </w:r>
      <w:r w:rsidR="00621AFB">
        <w:t>, 2017</w:t>
      </w:r>
      <w:r w:rsidR="000A7F6D">
        <w:t xml:space="preserve"> </w:t>
      </w:r>
      <w:r>
        <w:t>at 2:00 p.m. Central Time</w:t>
      </w:r>
    </w:p>
    <w:p w:rsidR="007124F4" w:rsidRPr="00BD5697" w:rsidRDefault="007124F4" w:rsidP="006A5040">
      <w:pPr>
        <w:pStyle w:val="Level3Body"/>
      </w:pPr>
    </w:p>
    <w:p w:rsidR="007124F4" w:rsidRPr="00BD5697" w:rsidRDefault="001673BF"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9"/>
          <w:footerReference w:type="first" r:id="rId10"/>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lastRenderedPageBreak/>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Pr="00F053F3" w:rsidRDefault="00EE3A98" w:rsidP="00EE3A98">
      <w:pPr>
        <w:pStyle w:val="Level1Body"/>
      </w:pPr>
    </w:p>
    <w:p w:rsidR="00EE3A98" w:rsidRPr="00BD5697" w:rsidRDefault="00EE3A98" w:rsidP="00EE3A98">
      <w:pPr>
        <w:pStyle w:val="Level1Body"/>
      </w:pPr>
    </w:p>
    <w:p w:rsidR="00EE3A98" w:rsidRPr="00BD5697" w:rsidRDefault="00EE3A98" w:rsidP="00EE3A98">
      <w:pPr>
        <w:pStyle w:val="Level1Body"/>
        <w:sectPr w:rsidR="00EE3A98" w:rsidRPr="00BD5697" w:rsidSect="00544A8F">
          <w:footerReference w:type="default" r:id="rId11"/>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0" w:type="auto"/>
        <w:tblLook w:val="04A0" w:firstRow="1" w:lastRow="0" w:firstColumn="1" w:lastColumn="0" w:noHBand="0" w:noVBand="1"/>
      </w:tblPr>
      <w:tblGrid>
        <w:gridCol w:w="976"/>
        <w:gridCol w:w="1098"/>
        <w:gridCol w:w="910"/>
        <w:gridCol w:w="4150"/>
        <w:gridCol w:w="2442"/>
      </w:tblGrid>
      <w:tr w:rsidR="00FA29F7" w:rsidTr="004246A9">
        <w:tc>
          <w:tcPr>
            <w:tcW w:w="976" w:type="dxa"/>
            <w:shd w:val="clear" w:color="auto" w:fill="E6E6E6" w:themeFill="background1" w:themeFillShade="E6"/>
          </w:tcPr>
          <w:p w:rsidR="009E2F65" w:rsidRPr="0043603E" w:rsidRDefault="009E2F65" w:rsidP="00621AFB">
            <w:pPr>
              <w:pStyle w:val="Level1Body"/>
              <w:jc w:val="center"/>
              <w:rPr>
                <w:sz w:val="18"/>
                <w:szCs w:val="18"/>
                <w:u w:val="single"/>
              </w:rPr>
            </w:pPr>
            <w:r w:rsidRPr="0043603E">
              <w:rPr>
                <w:sz w:val="18"/>
                <w:szCs w:val="18"/>
                <w:u w:val="single"/>
              </w:rPr>
              <w:lastRenderedPageBreak/>
              <w:t>Question Number</w:t>
            </w:r>
          </w:p>
        </w:tc>
        <w:tc>
          <w:tcPr>
            <w:tcW w:w="1098" w:type="dxa"/>
            <w:shd w:val="clear" w:color="auto" w:fill="E6E6E6" w:themeFill="background1" w:themeFillShade="E6"/>
          </w:tcPr>
          <w:p w:rsidR="009E2F65" w:rsidRPr="0043603E" w:rsidRDefault="009E2F65" w:rsidP="00621AFB">
            <w:pPr>
              <w:pStyle w:val="Level1Body"/>
              <w:jc w:val="center"/>
              <w:rPr>
                <w:sz w:val="18"/>
                <w:szCs w:val="18"/>
                <w:u w:val="single"/>
              </w:rPr>
            </w:pPr>
            <w:r>
              <w:rPr>
                <w:sz w:val="18"/>
                <w:szCs w:val="18"/>
                <w:u w:val="single"/>
              </w:rPr>
              <w:t>RFP</w:t>
            </w:r>
          </w:p>
          <w:p w:rsidR="009E2F65" w:rsidRPr="0043603E" w:rsidRDefault="009E2F65" w:rsidP="00621AFB">
            <w:pPr>
              <w:pStyle w:val="Level1Body"/>
              <w:jc w:val="center"/>
              <w:rPr>
                <w:sz w:val="18"/>
                <w:szCs w:val="18"/>
                <w:u w:val="single"/>
              </w:rPr>
            </w:pPr>
            <w:r w:rsidRPr="0043603E">
              <w:rPr>
                <w:sz w:val="18"/>
                <w:szCs w:val="18"/>
                <w:u w:val="single"/>
              </w:rPr>
              <w:t>Section</w:t>
            </w:r>
          </w:p>
          <w:p w:rsidR="009E2F65" w:rsidRPr="0043603E" w:rsidRDefault="009E2F65" w:rsidP="00621AFB">
            <w:pPr>
              <w:pStyle w:val="Level1Body"/>
              <w:jc w:val="center"/>
              <w:rPr>
                <w:sz w:val="18"/>
                <w:szCs w:val="18"/>
                <w:u w:val="single"/>
              </w:rPr>
            </w:pPr>
            <w:r w:rsidRPr="0043603E">
              <w:rPr>
                <w:sz w:val="18"/>
                <w:szCs w:val="18"/>
                <w:u w:val="single"/>
              </w:rPr>
              <w:t>Reference</w:t>
            </w:r>
          </w:p>
        </w:tc>
        <w:tc>
          <w:tcPr>
            <w:tcW w:w="910" w:type="dxa"/>
            <w:shd w:val="clear" w:color="auto" w:fill="E6E6E6" w:themeFill="background1" w:themeFillShade="E6"/>
          </w:tcPr>
          <w:p w:rsidR="009E2F65" w:rsidRPr="0043603E" w:rsidRDefault="009E2F65" w:rsidP="00621AFB">
            <w:pPr>
              <w:pStyle w:val="Level1Body"/>
              <w:jc w:val="center"/>
              <w:rPr>
                <w:sz w:val="18"/>
                <w:szCs w:val="18"/>
                <w:u w:val="single"/>
              </w:rPr>
            </w:pPr>
            <w:r w:rsidRPr="0043603E">
              <w:rPr>
                <w:sz w:val="18"/>
                <w:szCs w:val="18"/>
                <w:u w:val="single"/>
              </w:rPr>
              <w:t>RFP</w:t>
            </w:r>
          </w:p>
          <w:p w:rsidR="009E2F65" w:rsidRPr="0043603E" w:rsidRDefault="009E2F65" w:rsidP="00621AFB">
            <w:pPr>
              <w:pStyle w:val="Level1Body"/>
              <w:jc w:val="center"/>
              <w:rPr>
                <w:sz w:val="18"/>
                <w:szCs w:val="18"/>
                <w:u w:val="single"/>
              </w:rPr>
            </w:pPr>
            <w:r w:rsidRPr="0043603E">
              <w:rPr>
                <w:sz w:val="18"/>
                <w:szCs w:val="18"/>
                <w:u w:val="single"/>
              </w:rPr>
              <w:t>Page Number</w:t>
            </w:r>
          </w:p>
        </w:tc>
        <w:tc>
          <w:tcPr>
            <w:tcW w:w="4150" w:type="dxa"/>
            <w:shd w:val="clear" w:color="auto" w:fill="E6E6E6" w:themeFill="background1" w:themeFillShade="E6"/>
          </w:tcPr>
          <w:p w:rsidR="009E2F65" w:rsidRPr="0043603E" w:rsidRDefault="009E2F65" w:rsidP="00621AFB">
            <w:pPr>
              <w:pStyle w:val="Level1Body"/>
              <w:jc w:val="center"/>
              <w:rPr>
                <w:sz w:val="18"/>
                <w:szCs w:val="18"/>
                <w:u w:val="single"/>
              </w:rPr>
            </w:pPr>
            <w:r w:rsidRPr="0043603E">
              <w:rPr>
                <w:sz w:val="18"/>
                <w:szCs w:val="18"/>
                <w:u w:val="single"/>
              </w:rPr>
              <w:t>Question</w:t>
            </w:r>
          </w:p>
        </w:tc>
        <w:tc>
          <w:tcPr>
            <w:tcW w:w="2442" w:type="dxa"/>
            <w:shd w:val="clear" w:color="auto" w:fill="E6E6E6" w:themeFill="background1" w:themeFillShade="E6"/>
          </w:tcPr>
          <w:p w:rsidR="009E2F65" w:rsidRPr="0043603E" w:rsidRDefault="009E2F65" w:rsidP="00621AFB">
            <w:pPr>
              <w:pStyle w:val="Level1Body"/>
              <w:jc w:val="center"/>
              <w:rPr>
                <w:sz w:val="18"/>
                <w:szCs w:val="18"/>
                <w:u w:val="single"/>
              </w:rPr>
            </w:pPr>
            <w:r w:rsidRPr="0043603E">
              <w:rPr>
                <w:sz w:val="18"/>
                <w:szCs w:val="18"/>
                <w:u w:val="single"/>
              </w:rPr>
              <w:t>State Response</w:t>
            </w:r>
          </w:p>
        </w:tc>
      </w:tr>
      <w:tr w:rsidR="004246A9" w:rsidTr="004246A9">
        <w:tc>
          <w:tcPr>
            <w:tcW w:w="976" w:type="dxa"/>
          </w:tcPr>
          <w:p w:rsidR="004246A9" w:rsidRDefault="004246A9" w:rsidP="00621AFB">
            <w:pPr>
              <w:pStyle w:val="Level1Body"/>
            </w:pPr>
            <w:r>
              <w:t>1.</w:t>
            </w:r>
          </w:p>
        </w:tc>
        <w:tc>
          <w:tcPr>
            <w:tcW w:w="1098" w:type="dxa"/>
            <w:vAlign w:val="bottom"/>
          </w:tcPr>
          <w:p w:rsidR="004246A9" w:rsidRPr="004246A9" w:rsidRDefault="004246A9">
            <w:pPr>
              <w:rPr>
                <w:rFonts w:cs="Arial"/>
                <w:color w:val="000000"/>
              </w:rPr>
            </w:pPr>
            <w:r w:rsidRPr="004246A9">
              <w:rPr>
                <w:rFonts w:cs="Arial"/>
                <w:color w:val="000000"/>
              </w:rPr>
              <w:t>III.  F</w:t>
            </w:r>
          </w:p>
        </w:tc>
        <w:tc>
          <w:tcPr>
            <w:tcW w:w="910" w:type="dxa"/>
            <w:vAlign w:val="bottom"/>
          </w:tcPr>
          <w:p w:rsidR="004246A9" w:rsidRPr="004246A9" w:rsidRDefault="004246A9">
            <w:pPr>
              <w:rPr>
                <w:rFonts w:cs="Arial"/>
                <w:color w:val="000000"/>
              </w:rPr>
            </w:pPr>
            <w:r w:rsidRPr="004246A9">
              <w:rPr>
                <w:rFonts w:cs="Arial"/>
                <w:color w:val="000000"/>
              </w:rPr>
              <w:t>Pages 8, 9 , 10</w:t>
            </w:r>
          </w:p>
        </w:tc>
        <w:tc>
          <w:tcPr>
            <w:tcW w:w="4150" w:type="dxa"/>
          </w:tcPr>
          <w:p w:rsidR="004246A9" w:rsidRPr="004246A9" w:rsidRDefault="004246A9">
            <w:pPr>
              <w:rPr>
                <w:rFonts w:cs="Arial"/>
                <w:color w:val="000000"/>
              </w:rPr>
            </w:pPr>
            <w:r w:rsidRPr="004246A9">
              <w:rPr>
                <w:rFonts w:cs="Arial"/>
                <w:color w:val="000000"/>
              </w:rPr>
              <w:t>Attached is our current Certificate of Liability Insurance. Our current Insurance coverage will not be changing as we are providing services inside the perimeter fence but outside of the central housing area fence at NCCW.  Our company cannot afford the additional insurance requirements.</w:t>
            </w:r>
          </w:p>
        </w:tc>
        <w:tc>
          <w:tcPr>
            <w:tcW w:w="2442" w:type="dxa"/>
          </w:tcPr>
          <w:p w:rsidR="004246A9" w:rsidRDefault="004246A9" w:rsidP="00621AFB">
            <w:pPr>
              <w:pStyle w:val="Level1Body"/>
            </w:pPr>
            <w:r>
              <w:t>Please submit Insurance your company will provide</w:t>
            </w:r>
            <w:proofErr w:type="gramStart"/>
            <w:r>
              <w:t>,</w:t>
            </w:r>
            <w:proofErr w:type="gramEnd"/>
            <w:r>
              <w:t xml:space="preserve"> NDCS will determine if acceptable.</w:t>
            </w:r>
          </w:p>
          <w:p w:rsidR="004246A9" w:rsidRDefault="004246A9" w:rsidP="00621AFB">
            <w:pPr>
              <w:pStyle w:val="Level1Body"/>
            </w:pPr>
          </w:p>
        </w:tc>
      </w:tr>
      <w:tr w:rsidR="004246A9" w:rsidTr="005A494C">
        <w:tc>
          <w:tcPr>
            <w:tcW w:w="976" w:type="dxa"/>
          </w:tcPr>
          <w:p w:rsidR="004246A9" w:rsidRDefault="004246A9" w:rsidP="00621AFB">
            <w:pPr>
              <w:pStyle w:val="Level1Body"/>
            </w:pPr>
            <w:r>
              <w:t>2.</w:t>
            </w:r>
          </w:p>
        </w:tc>
        <w:tc>
          <w:tcPr>
            <w:tcW w:w="1098" w:type="dxa"/>
            <w:vAlign w:val="bottom"/>
          </w:tcPr>
          <w:p w:rsidR="004246A9" w:rsidRPr="004246A9" w:rsidRDefault="004246A9">
            <w:pPr>
              <w:rPr>
                <w:rFonts w:cs="Arial"/>
                <w:color w:val="000000"/>
              </w:rPr>
            </w:pPr>
            <w:r w:rsidRPr="004246A9">
              <w:rPr>
                <w:rFonts w:cs="Arial"/>
                <w:color w:val="000000"/>
              </w:rPr>
              <w:t>X</w:t>
            </w:r>
          </w:p>
        </w:tc>
        <w:tc>
          <w:tcPr>
            <w:tcW w:w="910" w:type="dxa"/>
            <w:vAlign w:val="bottom"/>
          </w:tcPr>
          <w:p w:rsidR="004246A9" w:rsidRPr="004246A9" w:rsidRDefault="004246A9">
            <w:pPr>
              <w:rPr>
                <w:rFonts w:cs="Arial"/>
                <w:color w:val="000000"/>
              </w:rPr>
            </w:pPr>
            <w:r w:rsidRPr="004246A9">
              <w:rPr>
                <w:rFonts w:cs="Arial"/>
                <w:color w:val="000000"/>
              </w:rPr>
              <w:t>Page 15</w:t>
            </w:r>
          </w:p>
        </w:tc>
        <w:tc>
          <w:tcPr>
            <w:tcW w:w="4150" w:type="dxa"/>
            <w:vAlign w:val="bottom"/>
          </w:tcPr>
          <w:p w:rsidR="004246A9" w:rsidRPr="004246A9" w:rsidRDefault="004246A9">
            <w:pPr>
              <w:rPr>
                <w:rFonts w:cs="Arial"/>
                <w:color w:val="000000"/>
              </w:rPr>
            </w:pPr>
            <w:r w:rsidRPr="004246A9">
              <w:rPr>
                <w:rFonts w:cs="Arial"/>
                <w:color w:val="000000"/>
              </w:rPr>
              <w:t xml:space="preserve">All </w:t>
            </w:r>
            <w:proofErr w:type="spellStart"/>
            <w:r w:rsidRPr="004246A9">
              <w:rPr>
                <w:rFonts w:cs="Arial"/>
                <w:color w:val="000000"/>
              </w:rPr>
              <w:t>toters</w:t>
            </w:r>
            <w:proofErr w:type="spellEnd"/>
            <w:r w:rsidRPr="004246A9">
              <w:rPr>
                <w:rFonts w:cs="Arial"/>
                <w:color w:val="000000"/>
              </w:rPr>
              <w:t>, containers, compactor and open top roll off boxes will be located within the perimeter fence but outside the central housing area fence at NCCW.  Our service area does not include the central inside housing area.</w:t>
            </w:r>
          </w:p>
        </w:tc>
        <w:tc>
          <w:tcPr>
            <w:tcW w:w="2442" w:type="dxa"/>
          </w:tcPr>
          <w:p w:rsidR="004246A9" w:rsidRDefault="004246A9" w:rsidP="00621AFB">
            <w:pPr>
              <w:pStyle w:val="Level1Body"/>
            </w:pPr>
            <w:r>
              <w:t>Refer Page 28, “inside perimeter fence.</w:t>
            </w:r>
          </w:p>
        </w:tc>
      </w:tr>
      <w:tr w:rsidR="004246A9" w:rsidTr="002C0A3D">
        <w:tc>
          <w:tcPr>
            <w:tcW w:w="976" w:type="dxa"/>
          </w:tcPr>
          <w:p w:rsidR="004246A9" w:rsidRDefault="004246A9" w:rsidP="00621AFB">
            <w:pPr>
              <w:pStyle w:val="Level1Body"/>
            </w:pPr>
            <w:r>
              <w:t>3.</w:t>
            </w:r>
          </w:p>
        </w:tc>
        <w:tc>
          <w:tcPr>
            <w:tcW w:w="1098" w:type="dxa"/>
            <w:vAlign w:val="bottom"/>
          </w:tcPr>
          <w:p w:rsidR="004246A9" w:rsidRPr="004246A9" w:rsidRDefault="004246A9">
            <w:pPr>
              <w:rPr>
                <w:rFonts w:cs="Arial"/>
                <w:color w:val="000000"/>
              </w:rPr>
            </w:pPr>
            <w:r w:rsidRPr="004246A9">
              <w:rPr>
                <w:rFonts w:cs="Arial"/>
                <w:color w:val="000000"/>
              </w:rPr>
              <w:t>IV-A</w:t>
            </w:r>
          </w:p>
        </w:tc>
        <w:tc>
          <w:tcPr>
            <w:tcW w:w="910" w:type="dxa"/>
            <w:vAlign w:val="bottom"/>
          </w:tcPr>
          <w:p w:rsidR="004246A9" w:rsidRPr="004246A9" w:rsidRDefault="004246A9">
            <w:pPr>
              <w:rPr>
                <w:rFonts w:cs="Arial"/>
                <w:color w:val="000000"/>
              </w:rPr>
            </w:pPr>
            <w:r w:rsidRPr="004246A9">
              <w:rPr>
                <w:rFonts w:cs="Arial"/>
                <w:color w:val="000000"/>
              </w:rPr>
              <w:t>Page 28</w:t>
            </w:r>
          </w:p>
        </w:tc>
        <w:tc>
          <w:tcPr>
            <w:tcW w:w="4150" w:type="dxa"/>
            <w:vAlign w:val="bottom"/>
          </w:tcPr>
          <w:p w:rsidR="004246A9" w:rsidRPr="004246A9" w:rsidRDefault="004246A9">
            <w:pPr>
              <w:rPr>
                <w:rFonts w:cs="Arial"/>
                <w:color w:val="000000"/>
              </w:rPr>
            </w:pPr>
            <w:r w:rsidRPr="004246A9">
              <w:rPr>
                <w:rFonts w:cs="Arial"/>
                <w:color w:val="000000"/>
              </w:rPr>
              <w:t xml:space="preserve">We will provide thirty (30) totes for your facility to empty into the 30yd compactor. </w:t>
            </w:r>
          </w:p>
        </w:tc>
        <w:tc>
          <w:tcPr>
            <w:tcW w:w="2442" w:type="dxa"/>
          </w:tcPr>
          <w:p w:rsidR="004246A9" w:rsidRDefault="004246A9" w:rsidP="00621AFB">
            <w:pPr>
              <w:pStyle w:val="Level1Body"/>
            </w:pPr>
            <w:r>
              <w:t>As specified in the RFP.</w:t>
            </w:r>
          </w:p>
        </w:tc>
      </w:tr>
      <w:tr w:rsidR="004246A9" w:rsidTr="003B681E">
        <w:tc>
          <w:tcPr>
            <w:tcW w:w="976" w:type="dxa"/>
          </w:tcPr>
          <w:p w:rsidR="004246A9" w:rsidRDefault="004246A9" w:rsidP="00621AFB">
            <w:pPr>
              <w:pStyle w:val="Level1Body"/>
            </w:pPr>
            <w:r>
              <w:t>4.</w:t>
            </w:r>
          </w:p>
        </w:tc>
        <w:tc>
          <w:tcPr>
            <w:tcW w:w="1098" w:type="dxa"/>
            <w:vAlign w:val="bottom"/>
          </w:tcPr>
          <w:p w:rsidR="004246A9" w:rsidRPr="004246A9" w:rsidRDefault="004246A9">
            <w:pPr>
              <w:rPr>
                <w:rFonts w:cs="Arial"/>
                <w:color w:val="000000"/>
              </w:rPr>
            </w:pPr>
            <w:r w:rsidRPr="004246A9">
              <w:rPr>
                <w:rFonts w:cs="Arial"/>
                <w:color w:val="000000"/>
              </w:rPr>
              <w:t>IV-A</w:t>
            </w:r>
          </w:p>
        </w:tc>
        <w:tc>
          <w:tcPr>
            <w:tcW w:w="910" w:type="dxa"/>
            <w:vAlign w:val="bottom"/>
          </w:tcPr>
          <w:p w:rsidR="004246A9" w:rsidRPr="004246A9" w:rsidRDefault="004246A9">
            <w:pPr>
              <w:rPr>
                <w:rFonts w:cs="Arial"/>
                <w:color w:val="000000"/>
              </w:rPr>
            </w:pPr>
            <w:r w:rsidRPr="004246A9">
              <w:rPr>
                <w:rFonts w:cs="Arial"/>
                <w:color w:val="000000"/>
              </w:rPr>
              <w:t>Page 28</w:t>
            </w:r>
          </w:p>
        </w:tc>
        <w:tc>
          <w:tcPr>
            <w:tcW w:w="4150" w:type="dxa"/>
            <w:vAlign w:val="bottom"/>
          </w:tcPr>
          <w:p w:rsidR="004246A9" w:rsidRPr="004246A9" w:rsidRDefault="004246A9">
            <w:pPr>
              <w:rPr>
                <w:rFonts w:cs="Arial"/>
                <w:color w:val="000000"/>
              </w:rPr>
            </w:pPr>
            <w:r w:rsidRPr="004246A9">
              <w:rPr>
                <w:rFonts w:cs="Arial"/>
                <w:color w:val="000000"/>
              </w:rPr>
              <w:t xml:space="preserve">Tree trimmings have to be separate from leaves, grass cuttings, garden trimmings and weeds. </w:t>
            </w:r>
          </w:p>
        </w:tc>
        <w:tc>
          <w:tcPr>
            <w:tcW w:w="2442" w:type="dxa"/>
          </w:tcPr>
          <w:p w:rsidR="004246A9" w:rsidRDefault="004246A9" w:rsidP="00F35C7B">
            <w:pPr>
              <w:pStyle w:val="Level1Body"/>
            </w:pPr>
            <w:r>
              <w:t xml:space="preserve">NDCS understands the need for yard waste separation. </w:t>
            </w:r>
          </w:p>
        </w:tc>
      </w:tr>
      <w:tr w:rsidR="004246A9" w:rsidTr="00B20859">
        <w:tc>
          <w:tcPr>
            <w:tcW w:w="976" w:type="dxa"/>
          </w:tcPr>
          <w:p w:rsidR="004246A9" w:rsidRDefault="004246A9" w:rsidP="00621AFB">
            <w:pPr>
              <w:pStyle w:val="Level1Body"/>
            </w:pPr>
            <w:r>
              <w:t>5.</w:t>
            </w:r>
          </w:p>
        </w:tc>
        <w:tc>
          <w:tcPr>
            <w:tcW w:w="1098" w:type="dxa"/>
            <w:vAlign w:val="bottom"/>
          </w:tcPr>
          <w:p w:rsidR="004246A9" w:rsidRPr="004246A9" w:rsidRDefault="004246A9">
            <w:pPr>
              <w:rPr>
                <w:rFonts w:cs="Arial"/>
                <w:color w:val="000000"/>
              </w:rPr>
            </w:pPr>
            <w:r w:rsidRPr="004246A9">
              <w:rPr>
                <w:rFonts w:cs="Arial"/>
                <w:color w:val="000000"/>
              </w:rPr>
              <w:t>IV-B</w:t>
            </w:r>
          </w:p>
        </w:tc>
        <w:tc>
          <w:tcPr>
            <w:tcW w:w="910" w:type="dxa"/>
            <w:vAlign w:val="bottom"/>
          </w:tcPr>
          <w:p w:rsidR="004246A9" w:rsidRPr="004246A9" w:rsidRDefault="004246A9">
            <w:pPr>
              <w:rPr>
                <w:rFonts w:cs="Arial"/>
                <w:color w:val="000000"/>
              </w:rPr>
            </w:pPr>
            <w:r w:rsidRPr="004246A9">
              <w:rPr>
                <w:rFonts w:cs="Arial"/>
                <w:color w:val="000000"/>
              </w:rPr>
              <w:t>Page 28&amp;29</w:t>
            </w:r>
          </w:p>
        </w:tc>
        <w:tc>
          <w:tcPr>
            <w:tcW w:w="4150" w:type="dxa"/>
            <w:vAlign w:val="bottom"/>
          </w:tcPr>
          <w:p w:rsidR="004246A9" w:rsidRPr="004246A9" w:rsidRDefault="004246A9">
            <w:pPr>
              <w:rPr>
                <w:rFonts w:cs="Arial"/>
                <w:color w:val="000000"/>
              </w:rPr>
            </w:pPr>
            <w:r w:rsidRPr="004246A9">
              <w:rPr>
                <w:rFonts w:cs="Arial"/>
                <w:color w:val="000000"/>
              </w:rPr>
              <w:t xml:space="preserve">Construction and </w:t>
            </w:r>
            <w:proofErr w:type="spellStart"/>
            <w:r w:rsidRPr="004246A9">
              <w:rPr>
                <w:rFonts w:cs="Arial"/>
                <w:color w:val="000000"/>
              </w:rPr>
              <w:t>demolation</w:t>
            </w:r>
            <w:proofErr w:type="spellEnd"/>
            <w:r w:rsidRPr="004246A9">
              <w:rPr>
                <w:rFonts w:cs="Arial"/>
                <w:color w:val="000000"/>
              </w:rPr>
              <w:t xml:space="preserve"> projects are not </w:t>
            </w:r>
            <w:proofErr w:type="spellStart"/>
            <w:proofErr w:type="gramStart"/>
            <w:r w:rsidRPr="004246A9">
              <w:rPr>
                <w:rFonts w:cs="Arial"/>
                <w:color w:val="000000"/>
              </w:rPr>
              <w:t>include</w:t>
            </w:r>
            <w:proofErr w:type="spellEnd"/>
            <w:proofErr w:type="gramEnd"/>
            <w:r w:rsidRPr="004246A9">
              <w:rPr>
                <w:rFonts w:cs="Arial"/>
                <w:color w:val="000000"/>
              </w:rPr>
              <w:t xml:space="preserve"> in this contract. Construction and </w:t>
            </w:r>
            <w:proofErr w:type="spellStart"/>
            <w:r w:rsidRPr="004246A9">
              <w:rPr>
                <w:rFonts w:cs="Arial"/>
                <w:color w:val="000000"/>
              </w:rPr>
              <w:t>demolation</w:t>
            </w:r>
            <w:proofErr w:type="spellEnd"/>
            <w:r w:rsidRPr="004246A9">
              <w:rPr>
                <w:rFonts w:cs="Arial"/>
                <w:color w:val="000000"/>
              </w:rPr>
              <w:t xml:space="preserve"> refuse must be loaded into an open top roll off </w:t>
            </w:r>
            <w:proofErr w:type="gramStart"/>
            <w:r w:rsidRPr="004246A9">
              <w:rPr>
                <w:rFonts w:cs="Arial"/>
                <w:color w:val="000000"/>
              </w:rPr>
              <w:t>box .</w:t>
            </w:r>
            <w:proofErr w:type="gramEnd"/>
            <w:r w:rsidRPr="004246A9">
              <w:rPr>
                <w:rFonts w:cs="Arial"/>
                <w:color w:val="000000"/>
              </w:rPr>
              <w:t xml:space="preserve">  Roll off box hauling is $110.00 per trip to the City of York Landfill plus the current landfill rate per ton.   </w:t>
            </w:r>
          </w:p>
        </w:tc>
        <w:tc>
          <w:tcPr>
            <w:tcW w:w="2442" w:type="dxa"/>
          </w:tcPr>
          <w:p w:rsidR="004246A9" w:rsidRDefault="004246A9" w:rsidP="00621AFB">
            <w:pPr>
              <w:pStyle w:val="Level1Body"/>
            </w:pPr>
            <w:r>
              <w:t>Please utilize Amended Cost Sheet Attached in Addendum 1</w:t>
            </w:r>
          </w:p>
        </w:tc>
      </w:tr>
      <w:tr w:rsidR="004246A9" w:rsidTr="00B66161">
        <w:tc>
          <w:tcPr>
            <w:tcW w:w="976" w:type="dxa"/>
          </w:tcPr>
          <w:p w:rsidR="004246A9" w:rsidRDefault="004246A9" w:rsidP="00621AFB">
            <w:pPr>
              <w:pStyle w:val="Level1Body"/>
            </w:pPr>
            <w:r>
              <w:t>6.</w:t>
            </w:r>
          </w:p>
        </w:tc>
        <w:tc>
          <w:tcPr>
            <w:tcW w:w="1098" w:type="dxa"/>
            <w:vAlign w:val="bottom"/>
          </w:tcPr>
          <w:p w:rsidR="004246A9" w:rsidRPr="004246A9" w:rsidRDefault="004246A9">
            <w:pPr>
              <w:rPr>
                <w:rFonts w:cs="Arial"/>
                <w:color w:val="000000"/>
              </w:rPr>
            </w:pPr>
            <w:r w:rsidRPr="004246A9">
              <w:rPr>
                <w:rFonts w:cs="Arial"/>
                <w:color w:val="000000"/>
              </w:rPr>
              <w:t>IV-B</w:t>
            </w:r>
          </w:p>
        </w:tc>
        <w:tc>
          <w:tcPr>
            <w:tcW w:w="910" w:type="dxa"/>
            <w:vAlign w:val="bottom"/>
          </w:tcPr>
          <w:p w:rsidR="004246A9" w:rsidRPr="004246A9" w:rsidRDefault="004246A9">
            <w:pPr>
              <w:rPr>
                <w:rFonts w:cs="Arial"/>
                <w:color w:val="000000"/>
              </w:rPr>
            </w:pPr>
            <w:r w:rsidRPr="004246A9">
              <w:rPr>
                <w:rFonts w:cs="Arial"/>
                <w:color w:val="000000"/>
              </w:rPr>
              <w:t>Page 28</w:t>
            </w:r>
          </w:p>
        </w:tc>
        <w:tc>
          <w:tcPr>
            <w:tcW w:w="4150" w:type="dxa"/>
            <w:vAlign w:val="bottom"/>
          </w:tcPr>
          <w:p w:rsidR="004246A9" w:rsidRPr="004246A9" w:rsidRDefault="004246A9">
            <w:pPr>
              <w:rPr>
                <w:rFonts w:cs="Arial"/>
                <w:color w:val="000000"/>
              </w:rPr>
            </w:pPr>
            <w:r w:rsidRPr="004246A9">
              <w:rPr>
                <w:rFonts w:cs="Arial"/>
                <w:color w:val="000000"/>
              </w:rPr>
              <w:t xml:space="preserve">The 30yd compactor is emptied a minimum of 1 a month.  NCCW facility can request the compactor to </w:t>
            </w:r>
            <w:proofErr w:type="gramStart"/>
            <w:r w:rsidRPr="004246A9">
              <w:rPr>
                <w:rFonts w:cs="Arial"/>
                <w:color w:val="000000"/>
              </w:rPr>
              <w:t>emptied</w:t>
            </w:r>
            <w:proofErr w:type="gramEnd"/>
            <w:r w:rsidRPr="004246A9">
              <w:rPr>
                <w:rFonts w:cs="Arial"/>
                <w:color w:val="000000"/>
              </w:rPr>
              <w:t xml:space="preserve"> at </w:t>
            </w:r>
            <w:proofErr w:type="spellStart"/>
            <w:r w:rsidRPr="004246A9">
              <w:rPr>
                <w:rFonts w:cs="Arial"/>
                <w:color w:val="000000"/>
              </w:rPr>
              <w:t>anytime</w:t>
            </w:r>
            <w:proofErr w:type="spellEnd"/>
            <w:r w:rsidRPr="004246A9">
              <w:rPr>
                <w:rFonts w:cs="Arial"/>
                <w:color w:val="000000"/>
              </w:rPr>
              <w:t xml:space="preserve"> Monday through Friday. No refuse is to be piled next to the compactor.  </w:t>
            </w:r>
          </w:p>
        </w:tc>
        <w:tc>
          <w:tcPr>
            <w:tcW w:w="2442" w:type="dxa"/>
          </w:tcPr>
          <w:p w:rsidR="004246A9" w:rsidRDefault="00CD25F3" w:rsidP="00621AFB">
            <w:pPr>
              <w:pStyle w:val="Level1Body"/>
            </w:pPr>
            <w:r>
              <w:t>Please utilize Amended Cost Sheet Attached in Addendum 1</w:t>
            </w:r>
          </w:p>
        </w:tc>
      </w:tr>
      <w:tr w:rsidR="004246A9" w:rsidTr="00ED2848">
        <w:tc>
          <w:tcPr>
            <w:tcW w:w="976" w:type="dxa"/>
          </w:tcPr>
          <w:p w:rsidR="004246A9" w:rsidRDefault="004246A9" w:rsidP="00621AFB">
            <w:pPr>
              <w:pStyle w:val="Level1Body"/>
            </w:pPr>
            <w:r>
              <w:t>7.</w:t>
            </w:r>
          </w:p>
        </w:tc>
        <w:tc>
          <w:tcPr>
            <w:tcW w:w="1098" w:type="dxa"/>
            <w:vAlign w:val="bottom"/>
          </w:tcPr>
          <w:p w:rsidR="004246A9" w:rsidRPr="004246A9" w:rsidRDefault="004246A9">
            <w:pPr>
              <w:rPr>
                <w:rFonts w:cs="Arial"/>
                <w:color w:val="000000"/>
              </w:rPr>
            </w:pPr>
            <w:r w:rsidRPr="004246A9">
              <w:rPr>
                <w:rFonts w:cs="Arial"/>
                <w:color w:val="000000"/>
              </w:rPr>
              <w:t>IV-B</w:t>
            </w:r>
          </w:p>
        </w:tc>
        <w:tc>
          <w:tcPr>
            <w:tcW w:w="910" w:type="dxa"/>
            <w:vAlign w:val="bottom"/>
          </w:tcPr>
          <w:p w:rsidR="004246A9" w:rsidRPr="004246A9" w:rsidRDefault="004246A9">
            <w:pPr>
              <w:rPr>
                <w:rFonts w:cs="Arial"/>
                <w:color w:val="000000"/>
              </w:rPr>
            </w:pPr>
            <w:r w:rsidRPr="004246A9">
              <w:rPr>
                <w:rFonts w:cs="Arial"/>
                <w:color w:val="000000"/>
              </w:rPr>
              <w:t>Page 29</w:t>
            </w:r>
          </w:p>
        </w:tc>
        <w:tc>
          <w:tcPr>
            <w:tcW w:w="4150" w:type="dxa"/>
            <w:vAlign w:val="bottom"/>
          </w:tcPr>
          <w:p w:rsidR="004246A9" w:rsidRPr="004246A9" w:rsidRDefault="004246A9">
            <w:pPr>
              <w:rPr>
                <w:rFonts w:cs="Arial"/>
                <w:color w:val="000000"/>
              </w:rPr>
            </w:pPr>
            <w:r w:rsidRPr="004246A9">
              <w:rPr>
                <w:rFonts w:cs="Arial"/>
                <w:color w:val="000000"/>
              </w:rPr>
              <w:t xml:space="preserve"> We will empty the front two (2) totes once a week. </w:t>
            </w:r>
          </w:p>
        </w:tc>
        <w:tc>
          <w:tcPr>
            <w:tcW w:w="2442" w:type="dxa"/>
          </w:tcPr>
          <w:p w:rsidR="004246A9" w:rsidRDefault="00CD25F3" w:rsidP="00621AFB">
            <w:pPr>
              <w:pStyle w:val="Level1Body"/>
            </w:pPr>
            <w:r>
              <w:t>Or more if determined necessary.</w:t>
            </w:r>
          </w:p>
        </w:tc>
      </w:tr>
      <w:tr w:rsidR="004246A9" w:rsidTr="00684B97">
        <w:tc>
          <w:tcPr>
            <w:tcW w:w="976" w:type="dxa"/>
          </w:tcPr>
          <w:p w:rsidR="004246A9" w:rsidRDefault="004246A9" w:rsidP="00621AFB">
            <w:pPr>
              <w:pStyle w:val="Level1Body"/>
            </w:pPr>
            <w:r>
              <w:t>8.</w:t>
            </w:r>
          </w:p>
        </w:tc>
        <w:tc>
          <w:tcPr>
            <w:tcW w:w="1098" w:type="dxa"/>
            <w:vAlign w:val="bottom"/>
          </w:tcPr>
          <w:p w:rsidR="004246A9" w:rsidRPr="004246A9" w:rsidRDefault="004246A9">
            <w:pPr>
              <w:rPr>
                <w:rFonts w:cs="Arial"/>
                <w:color w:val="000000"/>
              </w:rPr>
            </w:pPr>
          </w:p>
        </w:tc>
        <w:tc>
          <w:tcPr>
            <w:tcW w:w="910" w:type="dxa"/>
            <w:vAlign w:val="bottom"/>
          </w:tcPr>
          <w:p w:rsidR="004246A9" w:rsidRPr="004246A9" w:rsidRDefault="004246A9">
            <w:pPr>
              <w:rPr>
                <w:rFonts w:cs="Arial"/>
                <w:color w:val="000000"/>
              </w:rPr>
            </w:pPr>
            <w:proofErr w:type="spellStart"/>
            <w:r w:rsidRPr="004246A9">
              <w:rPr>
                <w:rFonts w:cs="Arial"/>
                <w:color w:val="000000"/>
              </w:rPr>
              <w:t>Pg</w:t>
            </w:r>
            <w:proofErr w:type="spellEnd"/>
            <w:r w:rsidRPr="004246A9">
              <w:rPr>
                <w:rFonts w:cs="Arial"/>
                <w:color w:val="000000"/>
              </w:rPr>
              <w:t xml:space="preserve"> 2 &amp; </w:t>
            </w:r>
            <w:proofErr w:type="spellStart"/>
            <w:r w:rsidRPr="004246A9">
              <w:rPr>
                <w:rFonts w:cs="Arial"/>
                <w:color w:val="000000"/>
              </w:rPr>
              <w:t>Pg</w:t>
            </w:r>
            <w:proofErr w:type="spellEnd"/>
            <w:r w:rsidRPr="004246A9">
              <w:rPr>
                <w:rFonts w:cs="Arial"/>
                <w:color w:val="000000"/>
              </w:rPr>
              <w:t xml:space="preserve"> 32</w:t>
            </w:r>
          </w:p>
        </w:tc>
        <w:tc>
          <w:tcPr>
            <w:tcW w:w="4150" w:type="dxa"/>
            <w:vAlign w:val="bottom"/>
          </w:tcPr>
          <w:p w:rsidR="004246A9" w:rsidRPr="004246A9" w:rsidRDefault="004246A9">
            <w:pPr>
              <w:rPr>
                <w:rFonts w:cs="Arial"/>
                <w:color w:val="000000"/>
              </w:rPr>
            </w:pPr>
            <w:r w:rsidRPr="004246A9">
              <w:rPr>
                <w:rFonts w:cs="Arial"/>
                <w:color w:val="000000"/>
              </w:rPr>
              <w:t>Contradiction between II.-</w:t>
            </w:r>
            <w:proofErr w:type="gramStart"/>
            <w:r w:rsidRPr="004246A9">
              <w:rPr>
                <w:rFonts w:cs="Arial"/>
                <w:color w:val="000000"/>
              </w:rPr>
              <w:t>B  "</w:t>
            </w:r>
            <w:proofErr w:type="gramEnd"/>
            <w:r w:rsidRPr="004246A9">
              <w:rPr>
                <w:rFonts w:cs="Arial"/>
                <w:color w:val="000000"/>
              </w:rPr>
              <w:t>A fixed price contract" and FORM B Cost Sheet "Price per container ".  We need clarification.</w:t>
            </w:r>
          </w:p>
        </w:tc>
        <w:tc>
          <w:tcPr>
            <w:tcW w:w="2442" w:type="dxa"/>
          </w:tcPr>
          <w:p w:rsidR="004246A9" w:rsidRDefault="00CD25F3" w:rsidP="00621AFB">
            <w:pPr>
              <w:pStyle w:val="Level1Body"/>
            </w:pPr>
            <w:r>
              <w:t>New Cost Sheet attached.</w:t>
            </w:r>
            <w:bookmarkStart w:id="1" w:name="_GoBack"/>
            <w:bookmarkEnd w:id="1"/>
            <w:r w:rsidR="004246A9">
              <w:t xml:space="preserve"> </w:t>
            </w:r>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Default="007124F4" w:rsidP="00FE0CB5"/>
    <w:p w:rsidR="00D478E0" w:rsidRDefault="00D478E0" w:rsidP="00FE0CB5"/>
    <w:p w:rsidR="00D478E0" w:rsidRDefault="00D478E0" w:rsidP="00FE0CB5"/>
    <w:sectPr w:rsidR="00D478E0" w:rsidSect="00544A8F">
      <w:footerReference w:type="default" r:id="rId12"/>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19" w:rsidRDefault="00037C19">
      <w:r>
        <w:separator/>
      </w:r>
    </w:p>
  </w:endnote>
  <w:endnote w:type="continuationSeparator" w:id="0">
    <w:p w:rsidR="00037C19" w:rsidRDefault="0003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19" w:rsidRDefault="00037C19">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19" w:rsidRPr="007E7B33" w:rsidRDefault="00037C19"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t>09/23/2015</w:t>
    </w:r>
  </w:p>
  <w:p w:rsidR="00037C19" w:rsidRPr="00A35D07" w:rsidRDefault="00037C19">
    <w:pPr>
      <w:pStyle w:val="Footer"/>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19" w:rsidRDefault="00037C19">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6A7D68">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C19" w:rsidRPr="004B36C5" w:rsidRDefault="00037C19"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19" w:rsidRDefault="00037C19">
      <w:r>
        <w:separator/>
      </w:r>
    </w:p>
  </w:footnote>
  <w:footnote w:type="continuationSeparator" w:id="0">
    <w:p w:rsidR="00037C19" w:rsidRDefault="00037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D4F1391"/>
    <w:multiLevelType w:val="hybridMultilevel"/>
    <w:tmpl w:val="272C1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CF"/>
    <w:rsid w:val="000133FE"/>
    <w:rsid w:val="00037C19"/>
    <w:rsid w:val="00053790"/>
    <w:rsid w:val="000A0B7C"/>
    <w:rsid w:val="000A7F6D"/>
    <w:rsid w:val="000C4C56"/>
    <w:rsid w:val="000F273C"/>
    <w:rsid w:val="00156FB7"/>
    <w:rsid w:val="00164A62"/>
    <w:rsid w:val="001673BF"/>
    <w:rsid w:val="00184504"/>
    <w:rsid w:val="001B7621"/>
    <w:rsid w:val="001E284C"/>
    <w:rsid w:val="00241153"/>
    <w:rsid w:val="0025668F"/>
    <w:rsid w:val="00256886"/>
    <w:rsid w:val="0027091D"/>
    <w:rsid w:val="0027121E"/>
    <w:rsid w:val="00293406"/>
    <w:rsid w:val="002E0890"/>
    <w:rsid w:val="002E4E3B"/>
    <w:rsid w:val="002F5695"/>
    <w:rsid w:val="00310C42"/>
    <w:rsid w:val="00374BE2"/>
    <w:rsid w:val="003C0E74"/>
    <w:rsid w:val="003E78B5"/>
    <w:rsid w:val="003F21C7"/>
    <w:rsid w:val="003F65D8"/>
    <w:rsid w:val="004246A9"/>
    <w:rsid w:val="00433F6F"/>
    <w:rsid w:val="00446D8B"/>
    <w:rsid w:val="004F05C2"/>
    <w:rsid w:val="004F4925"/>
    <w:rsid w:val="004F6BBB"/>
    <w:rsid w:val="00544A8F"/>
    <w:rsid w:val="00547BB3"/>
    <w:rsid w:val="0058191C"/>
    <w:rsid w:val="005B1348"/>
    <w:rsid w:val="005D1FF3"/>
    <w:rsid w:val="00603A1B"/>
    <w:rsid w:val="00611A60"/>
    <w:rsid w:val="00621AFB"/>
    <w:rsid w:val="006A5040"/>
    <w:rsid w:val="006A7D68"/>
    <w:rsid w:val="006D6DD0"/>
    <w:rsid w:val="00703BE8"/>
    <w:rsid w:val="007124F4"/>
    <w:rsid w:val="00712CE8"/>
    <w:rsid w:val="007237A1"/>
    <w:rsid w:val="00731D0A"/>
    <w:rsid w:val="00736F52"/>
    <w:rsid w:val="00744C0B"/>
    <w:rsid w:val="00754004"/>
    <w:rsid w:val="00773BDE"/>
    <w:rsid w:val="007913A3"/>
    <w:rsid w:val="007C187D"/>
    <w:rsid w:val="007E7B33"/>
    <w:rsid w:val="0086338A"/>
    <w:rsid w:val="00867A2B"/>
    <w:rsid w:val="00882107"/>
    <w:rsid w:val="008A04EF"/>
    <w:rsid w:val="009C0EF1"/>
    <w:rsid w:val="009E2F65"/>
    <w:rsid w:val="009F49D3"/>
    <w:rsid w:val="00A26B73"/>
    <w:rsid w:val="00A31217"/>
    <w:rsid w:val="00A35D07"/>
    <w:rsid w:val="00A44C9E"/>
    <w:rsid w:val="00A50158"/>
    <w:rsid w:val="00A8383E"/>
    <w:rsid w:val="00AB1852"/>
    <w:rsid w:val="00B061E4"/>
    <w:rsid w:val="00B22523"/>
    <w:rsid w:val="00B4087F"/>
    <w:rsid w:val="00BB47C8"/>
    <w:rsid w:val="00BD5697"/>
    <w:rsid w:val="00C247EF"/>
    <w:rsid w:val="00C2543C"/>
    <w:rsid w:val="00C26189"/>
    <w:rsid w:val="00C2659A"/>
    <w:rsid w:val="00CD25F3"/>
    <w:rsid w:val="00D007C2"/>
    <w:rsid w:val="00D129CE"/>
    <w:rsid w:val="00D478E0"/>
    <w:rsid w:val="00D77958"/>
    <w:rsid w:val="00D802BD"/>
    <w:rsid w:val="00D9438C"/>
    <w:rsid w:val="00DA7CD3"/>
    <w:rsid w:val="00DB23F7"/>
    <w:rsid w:val="00DB68B3"/>
    <w:rsid w:val="00DD2DBC"/>
    <w:rsid w:val="00DD41C2"/>
    <w:rsid w:val="00E45ACF"/>
    <w:rsid w:val="00E4723E"/>
    <w:rsid w:val="00E47C7F"/>
    <w:rsid w:val="00E51B65"/>
    <w:rsid w:val="00E80044"/>
    <w:rsid w:val="00EC52C4"/>
    <w:rsid w:val="00EE3A98"/>
    <w:rsid w:val="00EF3857"/>
    <w:rsid w:val="00F35C7B"/>
    <w:rsid w:val="00F71FF5"/>
    <w:rsid w:val="00F91450"/>
    <w:rsid w:val="00FA29F7"/>
    <w:rsid w:val="00FC03CF"/>
    <w:rsid w:val="00FE0CB5"/>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2"/>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2"/>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rPr>
  </w:style>
  <w:style w:type="paragraph" w:customStyle="1" w:styleId="Level4">
    <w:name w:val="Level 4"/>
    <w:link w:val="Level4Char"/>
    <w:rsid w:val="002E0890"/>
    <w:pPr>
      <w:numPr>
        <w:ilvl w:val="3"/>
        <w:numId w:val="2"/>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2"/>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rPr>
  </w:style>
  <w:style w:type="paragraph" w:customStyle="1" w:styleId="Level7">
    <w:name w:val="Level 7"/>
    <w:basedOn w:val="Normal"/>
    <w:rsid w:val="002E0890"/>
    <w:pPr>
      <w:numPr>
        <w:ilvl w:val="6"/>
        <w:numId w:val="2"/>
      </w:numPr>
    </w:pPr>
  </w:style>
  <w:style w:type="paragraph" w:customStyle="1" w:styleId="Level2Body">
    <w:name w:val="Level 2 Body"/>
    <w:basedOn w:val="Normal"/>
    <w:link w:val="Level2BodyChar"/>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customStyle="1" w:styleId="Level2BodyChar">
    <w:name w:val="Level 2 Body Char"/>
    <w:link w:val="Level2Body"/>
    <w:rsid w:val="00621AFB"/>
    <w:rPr>
      <w:color w:val="000000"/>
      <w:sz w:val="22"/>
      <w:szCs w:val="24"/>
    </w:rPr>
  </w:style>
  <w:style w:type="paragraph" w:styleId="ListParagraph">
    <w:name w:val="List Paragraph"/>
    <w:basedOn w:val="Normal"/>
    <w:uiPriority w:val="34"/>
    <w:qFormat/>
    <w:rsid w:val="00621AFB"/>
    <w:pPr>
      <w:ind w:left="720"/>
      <w:jc w:val="left"/>
    </w:pPr>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2"/>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2"/>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rPr>
  </w:style>
  <w:style w:type="paragraph" w:customStyle="1" w:styleId="Level4">
    <w:name w:val="Level 4"/>
    <w:link w:val="Level4Char"/>
    <w:rsid w:val="002E0890"/>
    <w:pPr>
      <w:numPr>
        <w:ilvl w:val="3"/>
        <w:numId w:val="2"/>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2"/>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rPr>
  </w:style>
  <w:style w:type="paragraph" w:customStyle="1" w:styleId="Level7">
    <w:name w:val="Level 7"/>
    <w:basedOn w:val="Normal"/>
    <w:rsid w:val="002E0890"/>
    <w:pPr>
      <w:numPr>
        <w:ilvl w:val="6"/>
        <w:numId w:val="2"/>
      </w:numPr>
    </w:pPr>
  </w:style>
  <w:style w:type="paragraph" w:customStyle="1" w:styleId="Level2Body">
    <w:name w:val="Level 2 Body"/>
    <w:basedOn w:val="Normal"/>
    <w:link w:val="Level2BodyChar"/>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customStyle="1" w:styleId="Level2BodyChar">
    <w:name w:val="Level 2 Body Char"/>
    <w:link w:val="Level2Body"/>
    <w:rsid w:val="00621AFB"/>
    <w:rPr>
      <w:color w:val="000000"/>
      <w:sz w:val="22"/>
      <w:szCs w:val="24"/>
    </w:rPr>
  </w:style>
  <w:style w:type="paragraph" w:styleId="ListParagraph">
    <w:name w:val="List Paragraph"/>
    <w:basedOn w:val="Normal"/>
    <w:uiPriority w:val="34"/>
    <w:qFormat/>
    <w:rsid w:val="00621AFB"/>
    <w:pPr>
      <w:ind w:left="720"/>
      <w:jc w:val="left"/>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319E-CA7F-4BB6-B127-D9FBC837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creator>State of Nebraska</dc:creator>
  <cp:lastModifiedBy>Chris Loomis</cp:lastModifiedBy>
  <cp:revision>3</cp:revision>
  <cp:lastPrinted>2017-03-27T19:17:00Z</cp:lastPrinted>
  <dcterms:created xsi:type="dcterms:W3CDTF">2017-03-27T19:15:00Z</dcterms:created>
  <dcterms:modified xsi:type="dcterms:W3CDTF">2017-03-27T19:17:00Z</dcterms:modified>
</cp:coreProperties>
</file>